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7A" w:rsidRPr="007E10FB" w:rsidRDefault="007E4DE1" w:rsidP="001D617A">
      <w:pPr>
        <w:spacing w:after="0" w:line="240" w:lineRule="auto"/>
        <w:rPr>
          <w:rFonts w:ascii="Segoe UI" w:eastAsia="Times New Roman" w:hAnsi="Segoe UI" w:cs="Segoe UI"/>
          <w:color w:val="000000"/>
          <w:sz w:val="20"/>
          <w:szCs w:val="20"/>
          <w:shd w:val="clear" w:color="auto" w:fill="FFFFFF"/>
        </w:rPr>
      </w:pPr>
      <w:bookmarkStart w:id="0" w:name="_GoBack"/>
      <w:bookmarkEnd w:id="0"/>
      <w:r>
        <w:rPr>
          <w:noProof/>
        </w:rPr>
        <mc:AlternateContent>
          <mc:Choice Requires="wps">
            <w:drawing>
              <wp:anchor distT="0" distB="0" distL="114300" distR="114300" simplePos="0" relativeHeight="251659264" behindDoc="0" locked="0" layoutInCell="1" allowOverlap="1" wp14:anchorId="20A6CBFF" wp14:editId="39ECC776">
                <wp:simplePos x="0" y="0"/>
                <wp:positionH relativeFrom="column">
                  <wp:posOffset>0</wp:posOffset>
                </wp:positionH>
                <wp:positionV relativeFrom="paragraph">
                  <wp:posOffset>0</wp:posOffset>
                </wp:positionV>
                <wp:extent cx="5964555" cy="6940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64555" cy="694055"/>
                        </a:xfrm>
                        <a:prstGeom prst="rect">
                          <a:avLst/>
                        </a:prstGeom>
                        <a:noFill/>
                        <a:ln>
                          <a:noFill/>
                        </a:ln>
                        <a:effectLst/>
                      </wps:spPr>
                      <wps:txbx>
                        <w:txbxContent>
                          <w:p w:rsidR="007E4DE1" w:rsidRPr="007E10FB" w:rsidRDefault="007E4DE1" w:rsidP="007E4DE1">
                            <w:pPr>
                              <w:spacing w:after="0" w:line="240" w:lineRule="auto"/>
                              <w:jc w:val="center"/>
                              <w:rPr>
                                <w:rFonts w:ascii="Segoe UI" w:eastAsia="Times New Roman" w:hAnsi="Segoe UI" w:cs="Segoe UI"/>
                                <w:b/>
                                <w:color w:val="000000"/>
                                <w:spacing w:val="60"/>
                                <w:sz w:val="52"/>
                                <w:szCs w:val="5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E10FB">
                              <w:rPr>
                                <w:rFonts w:ascii="Segoe UI" w:eastAsia="Times New Roman" w:hAnsi="Segoe UI" w:cs="Segoe UI"/>
                                <w:b/>
                                <w:color w:val="000000"/>
                                <w:spacing w:val="60"/>
                                <w:sz w:val="52"/>
                                <w:szCs w:val="5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DIY Quarterly Report Guide</w:t>
                            </w:r>
                          </w:p>
                          <w:p w:rsidR="007E4DE1" w:rsidRPr="007E4DE1" w:rsidRDefault="007E4DE1" w:rsidP="007E4DE1">
                            <w:pPr>
                              <w:spacing w:after="0" w:line="240" w:lineRule="auto"/>
                              <w:jc w:val="center"/>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9.6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" filled="f" stroked="f">
                <v:textbox>
                  <w:txbxContent>
                    <w:p w:rsidR="007E4DE1" w:rsidRPr="007E10FB" w:rsidRDefault="007E4DE1" w:rsidP="007E4DE1">
                      <w:pPr>
                        <w:spacing w:after="0" w:line="240" w:lineRule="auto"/>
                        <w:jc w:val="center"/>
                        <w:rPr>
                          <w:rFonts w:ascii="Segoe UI" w:eastAsia="Times New Roman" w:hAnsi="Segoe UI" w:cs="Segoe UI"/>
                          <w:b/>
                          <w:color w:val="000000"/>
                          <w:spacing w:val="60"/>
                          <w:sz w:val="52"/>
                          <w:szCs w:val="5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E10FB">
                        <w:rPr>
                          <w:rFonts w:ascii="Segoe UI" w:eastAsia="Times New Roman" w:hAnsi="Segoe UI" w:cs="Segoe UI"/>
                          <w:b/>
                          <w:color w:val="000000"/>
                          <w:spacing w:val="60"/>
                          <w:sz w:val="52"/>
                          <w:szCs w:val="5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DIY Quarterly Report Guide</w:t>
                      </w:r>
                    </w:p>
                    <w:p w:rsidR="007E4DE1" w:rsidRPr="007E4DE1" w:rsidRDefault="007E4DE1" w:rsidP="007E4DE1">
                      <w:pPr>
                        <w:spacing w:after="0" w:line="240" w:lineRule="auto"/>
                        <w:jc w:val="center"/>
                        <w:rPr>
                          <w:rFonts w:ascii="Segoe UI" w:eastAsia="Times New Roman" w:hAnsi="Segoe UI" w:cs="Segoe UI"/>
                          <w:b/>
                          <w:color w:val="000000"/>
                          <w:spacing w:val="60"/>
                          <w:sz w:val="72"/>
                          <w:szCs w:val="72"/>
                          <w:shd w:val="clear" w:color="auto" w:fill="FFFFFF"/>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square"/>
              </v:shape>
            </w:pict>
          </mc:Fallback>
        </mc:AlternateContent>
      </w:r>
    </w:p>
    <w:p w:rsidR="001D617A" w:rsidRPr="00F20EE7" w:rsidRDefault="007E4DE1" w:rsidP="00F20EE7">
      <w:pPr>
        <w:pStyle w:val="ListParagraph"/>
        <w:numPr>
          <w:ilvl w:val="0"/>
          <w:numId w:val="4"/>
        </w:numPr>
        <w:shd w:val="clear" w:color="auto" w:fill="FFFFFF"/>
        <w:spacing w:after="0" w:line="293" w:lineRule="atLeast"/>
        <w:rPr>
          <w:rFonts w:ascii="Georgia" w:eastAsia="Times New Roman" w:hAnsi="Georgia" w:cs="Arial"/>
          <w:color w:val="000000"/>
          <w:sz w:val="20"/>
          <w:szCs w:val="20"/>
        </w:rPr>
      </w:pPr>
      <w:r w:rsidRPr="00F20EE7">
        <w:rPr>
          <w:rFonts w:ascii="Georgia" w:eastAsia="Times New Roman" w:hAnsi="Georgia" w:cs="Arial"/>
          <w:color w:val="1F497D"/>
        </w:rPr>
        <w:t xml:space="preserve">Go to:   </w:t>
      </w:r>
      <w:hyperlink r:id="rId6" w:tgtFrame="_blank" w:history="1">
        <w:r w:rsidR="001D617A" w:rsidRPr="00F20EE7">
          <w:rPr>
            <w:rFonts w:ascii="Verdana" w:eastAsia="Times New Roman" w:hAnsi="Verdana" w:cs="Arial"/>
            <w:color w:val="196AD4"/>
            <w:u w:val="single"/>
          </w:rPr>
          <w:t>http://www.parentmentors.org/learning-curve/</w:t>
        </w:r>
      </w:hyperlink>
    </w:p>
    <w:p w:rsidR="001D617A" w:rsidRPr="001D617A" w:rsidRDefault="001D617A" w:rsidP="00F20EE7">
      <w:pPr>
        <w:shd w:val="clear" w:color="auto" w:fill="FFFFFF"/>
        <w:spacing w:after="240" w:line="293" w:lineRule="atLeast"/>
        <w:ind w:left="60"/>
        <w:rPr>
          <w:rFonts w:ascii="Georgia" w:eastAsia="Times New Roman" w:hAnsi="Georgia" w:cs="Arial"/>
          <w:color w:val="000000"/>
          <w:sz w:val="20"/>
          <w:szCs w:val="20"/>
        </w:rPr>
      </w:pPr>
    </w:p>
    <w:p w:rsidR="001D617A" w:rsidRPr="00051323" w:rsidRDefault="001D617A" w:rsidP="00051323">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Once you open the link, sign in.  </w:t>
      </w:r>
      <w:r w:rsidR="00F20EE7" w:rsidRPr="00F20EE7">
        <w:rPr>
          <w:rFonts w:ascii="Georgia" w:eastAsia="Times New Roman" w:hAnsi="Georgia" w:cs="Arial"/>
          <w:color w:val="1F497D"/>
        </w:rPr>
        <w:t xml:space="preserve">User name is </w:t>
      </w:r>
      <w:r w:rsidR="00051323">
        <w:rPr>
          <w:rFonts w:ascii="Georgia" w:eastAsia="Times New Roman" w:hAnsi="Georgia" w:cs="Arial"/>
          <w:color w:val="1F497D"/>
        </w:rPr>
        <w:t xml:space="preserve">your name </w:t>
      </w:r>
      <w:proofErr w:type="spellStart"/>
      <w:r w:rsidR="00051323">
        <w:rPr>
          <w:rFonts w:ascii="Georgia" w:eastAsia="Times New Roman" w:hAnsi="Georgia" w:cs="Arial"/>
          <w:color w:val="1F497D"/>
        </w:rPr>
        <w:t>ie</w:t>
      </w:r>
      <w:proofErr w:type="spellEnd"/>
      <w:r w:rsidR="00051323">
        <w:rPr>
          <w:rFonts w:ascii="Georgia" w:eastAsia="Times New Roman" w:hAnsi="Georgia" w:cs="Arial"/>
          <w:color w:val="1F497D"/>
        </w:rPr>
        <w:t xml:space="preserve">:  Jane Doe, if you forget your password, click </w:t>
      </w:r>
      <w:proofErr w:type="gramStart"/>
      <w:r w:rsidR="00051323">
        <w:rPr>
          <w:rFonts w:ascii="Georgia" w:eastAsia="Times New Roman" w:hAnsi="Georgia" w:cs="Arial"/>
          <w:color w:val="1F497D"/>
        </w:rPr>
        <w:t>the forgot</w:t>
      </w:r>
      <w:proofErr w:type="gramEnd"/>
      <w:r w:rsidR="00051323">
        <w:rPr>
          <w:rFonts w:ascii="Georgia" w:eastAsia="Times New Roman" w:hAnsi="Georgia" w:cs="Arial"/>
          <w:color w:val="1F497D"/>
        </w:rPr>
        <w:t xml:space="preserve"> password box and you will receive a link to reset your password in your email. </w:t>
      </w:r>
    </w:p>
    <w:p w:rsidR="00051323" w:rsidRPr="00051323" w:rsidRDefault="00051323" w:rsidP="00051323">
      <w:pPr>
        <w:pStyle w:val="ListParagraph"/>
        <w:rPr>
          <w:rFonts w:ascii="Georgia" w:eastAsia="Times New Roman" w:hAnsi="Georgia" w:cs="Arial"/>
          <w:color w:val="000000"/>
          <w:sz w:val="20"/>
          <w:szCs w:val="20"/>
        </w:rPr>
      </w:pPr>
    </w:p>
    <w:p w:rsidR="00051323" w:rsidRPr="00051323" w:rsidRDefault="00051323" w:rsidP="00051323">
      <w:pPr>
        <w:pStyle w:val="ListParagraph"/>
        <w:shd w:val="clear" w:color="auto" w:fill="FFFFFF"/>
        <w:spacing w:after="240" w:line="293" w:lineRule="atLeast"/>
        <w:rPr>
          <w:rFonts w:ascii="Georgia" w:eastAsia="Times New Roman" w:hAnsi="Georgia" w:cs="Arial"/>
          <w:color w:val="000000"/>
          <w:sz w:val="20"/>
          <w:szCs w:val="20"/>
        </w:rPr>
      </w:pPr>
    </w:p>
    <w:p w:rsidR="00F20EE7"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On the right there is a big blue block labeled in white that says “Quarterly Reporting”.</w:t>
      </w:r>
    </w:p>
    <w:p w:rsidR="00F20EE7" w:rsidRPr="00F20EE7" w:rsidRDefault="00F20EE7" w:rsidP="00F20EE7">
      <w:pPr>
        <w:pStyle w:val="ListParagraph"/>
        <w:rPr>
          <w:rFonts w:ascii="Georgia" w:eastAsia="Times New Roman" w:hAnsi="Georgia" w:cs="Arial"/>
          <w:color w:val="1F497D"/>
        </w:rPr>
      </w:pPr>
    </w:p>
    <w:p w:rsidR="00F20EE7"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Click on that block.</w:t>
      </w:r>
    </w:p>
    <w:p w:rsidR="00F20EE7" w:rsidRPr="00F20EE7" w:rsidRDefault="00F20EE7" w:rsidP="00F20EE7">
      <w:pPr>
        <w:pStyle w:val="ListParagraph"/>
        <w:rPr>
          <w:rFonts w:ascii="Georgia" w:eastAsia="Times New Roman" w:hAnsi="Georgia" w:cs="Arial"/>
          <w:color w:val="1F497D"/>
        </w:rPr>
      </w:pPr>
    </w:p>
    <w:p w:rsidR="00F20EE7"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Scroll down the page until you come to similar blue blocks.</w:t>
      </w:r>
    </w:p>
    <w:p w:rsidR="00F20EE7" w:rsidRPr="00F20EE7" w:rsidRDefault="00F20EE7" w:rsidP="00F20EE7">
      <w:pPr>
        <w:pStyle w:val="ListParagraph"/>
        <w:rPr>
          <w:rFonts w:ascii="Georgia" w:eastAsia="Times New Roman" w:hAnsi="Georgia" w:cs="Arial"/>
          <w:color w:val="1F497D"/>
        </w:rPr>
      </w:pPr>
    </w:p>
    <w:p w:rsidR="001D617A" w:rsidRPr="007E10FB" w:rsidRDefault="001D617A" w:rsidP="007E10FB">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Select the one labeled “Quarter Reporting ”</w:t>
      </w:r>
    </w:p>
    <w:p w:rsidR="007E10FB" w:rsidRPr="007E10FB" w:rsidRDefault="007E10FB" w:rsidP="007E10FB">
      <w:pPr>
        <w:pStyle w:val="ListParagraph"/>
        <w:rPr>
          <w:rFonts w:ascii="Georgia" w:eastAsia="Times New Roman" w:hAnsi="Georgia" w:cs="Arial"/>
          <w:color w:val="000000"/>
          <w:sz w:val="20"/>
          <w:szCs w:val="20"/>
        </w:rPr>
      </w:pPr>
    </w:p>
    <w:p w:rsidR="007E10FB" w:rsidRPr="007E10FB" w:rsidRDefault="007E10FB" w:rsidP="007E10FB">
      <w:pPr>
        <w:pStyle w:val="ListParagraph"/>
        <w:shd w:val="clear" w:color="auto" w:fill="FFFFFF"/>
        <w:spacing w:after="240" w:line="293" w:lineRule="atLeast"/>
        <w:rPr>
          <w:rFonts w:ascii="Georgia" w:eastAsia="Times New Roman" w:hAnsi="Georgia" w:cs="Arial"/>
          <w:color w:val="000000"/>
          <w:sz w:val="20"/>
          <w:szCs w:val="20"/>
        </w:rPr>
      </w:pPr>
    </w:p>
    <w:p w:rsidR="001D617A" w:rsidRPr="00F20EE7"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The report will open up and you just fill in the blanks or answer the questions. At the end you will see the “submit” button. </w:t>
      </w:r>
      <w:r w:rsidRPr="00F20EE7">
        <w:rPr>
          <w:rFonts w:ascii="Georgia" w:eastAsia="Times New Roman" w:hAnsi="Georgia" w:cs="Arial"/>
          <w:b/>
          <w:bCs/>
          <w:color w:val="1F497D"/>
          <w:u w:val="single"/>
        </w:rPr>
        <w:t>Before</w:t>
      </w:r>
      <w:r w:rsidRPr="00F20EE7">
        <w:rPr>
          <w:rFonts w:ascii="Georgia" w:eastAsia="Times New Roman" w:hAnsi="Georgia" w:cs="Arial"/>
          <w:color w:val="1F497D"/>
        </w:rPr>
        <w:t> you click on that submit button, go to the toolbar at the top and look for those lines and click on them. You can save your report, print your report, etc. After you have saved it and printed it, click on the submit button and you are finished.</w:t>
      </w:r>
    </w:p>
    <w:p w:rsidR="001D617A" w:rsidRPr="001D617A" w:rsidRDefault="001D617A" w:rsidP="00F20EE7">
      <w:pPr>
        <w:shd w:val="clear" w:color="auto" w:fill="FFFFFF"/>
        <w:spacing w:after="240" w:line="293" w:lineRule="atLeast"/>
        <w:ind w:left="60"/>
        <w:rPr>
          <w:rFonts w:ascii="Georgia" w:eastAsia="Times New Roman" w:hAnsi="Georgia" w:cs="Arial"/>
          <w:color w:val="000000"/>
          <w:sz w:val="20"/>
          <w:szCs w:val="20"/>
        </w:rPr>
      </w:pPr>
    </w:p>
    <w:p w:rsidR="001D617A" w:rsidRPr="00051323" w:rsidRDefault="001D617A" w:rsidP="00F20EE7">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sidRPr="00F20EE7">
        <w:rPr>
          <w:rFonts w:ascii="Georgia" w:eastAsia="Times New Roman" w:hAnsi="Georgia" w:cs="Arial"/>
          <w:color w:val="1F497D"/>
        </w:rPr>
        <w:t xml:space="preserve">If you haven’t done the Quarterly Contacts for, go back to the Learning </w:t>
      </w:r>
      <w:r w:rsidR="00051323">
        <w:rPr>
          <w:rFonts w:ascii="Georgia" w:eastAsia="Times New Roman" w:hAnsi="Georgia" w:cs="Arial"/>
          <w:color w:val="1F497D"/>
        </w:rPr>
        <w:t>C</w:t>
      </w:r>
      <w:r w:rsidRPr="00F20EE7">
        <w:rPr>
          <w:rFonts w:ascii="Georgia" w:eastAsia="Times New Roman" w:hAnsi="Georgia" w:cs="Arial"/>
          <w:color w:val="1F497D"/>
        </w:rPr>
        <w:t xml:space="preserve">urve and go through the same process, only when you get down to the blue blocks  </w:t>
      </w:r>
      <w:r w:rsidR="00051323">
        <w:rPr>
          <w:rFonts w:ascii="Georgia" w:eastAsia="Times New Roman" w:hAnsi="Georgia" w:cs="Arial"/>
          <w:color w:val="1F497D"/>
        </w:rPr>
        <w:t>y</w:t>
      </w:r>
      <w:r w:rsidRPr="00F20EE7">
        <w:rPr>
          <w:rFonts w:ascii="Georgia" w:eastAsia="Times New Roman" w:hAnsi="Georgia" w:cs="Arial"/>
          <w:color w:val="1F497D"/>
        </w:rPr>
        <w:t xml:space="preserve">ou will see “Quarterly Contact Reporting”. Click on that block, </w:t>
      </w:r>
      <w:proofErr w:type="gramStart"/>
      <w:r w:rsidRPr="00F20EE7">
        <w:rPr>
          <w:rFonts w:ascii="Georgia" w:eastAsia="Times New Roman" w:hAnsi="Georgia" w:cs="Arial"/>
          <w:color w:val="1F497D"/>
        </w:rPr>
        <w:t>then  fill</w:t>
      </w:r>
      <w:proofErr w:type="gramEnd"/>
      <w:r w:rsidRPr="00F20EE7">
        <w:rPr>
          <w:rFonts w:ascii="Georgia" w:eastAsia="Times New Roman" w:hAnsi="Georgia" w:cs="Arial"/>
          <w:color w:val="1F497D"/>
        </w:rPr>
        <w:t xml:space="preserve"> in the blanks and answer the questions. If you want to save that report or print it, use same procedure as above. Then click on submit and you are finished.</w:t>
      </w:r>
    </w:p>
    <w:p w:rsidR="00051323" w:rsidRPr="00051323" w:rsidRDefault="00051323" w:rsidP="00051323">
      <w:pPr>
        <w:pStyle w:val="ListParagraph"/>
        <w:rPr>
          <w:rFonts w:ascii="Georgia" w:eastAsia="Times New Roman" w:hAnsi="Georgia" w:cs="Arial"/>
          <w:color w:val="000000"/>
          <w:sz w:val="20"/>
          <w:szCs w:val="20"/>
        </w:rPr>
      </w:pPr>
    </w:p>
    <w:p w:rsidR="001D617A" w:rsidRDefault="00051323" w:rsidP="00051323">
      <w:pPr>
        <w:pStyle w:val="ListParagraph"/>
        <w:numPr>
          <w:ilvl w:val="0"/>
          <w:numId w:val="4"/>
        </w:numPr>
        <w:shd w:val="clear" w:color="auto" w:fill="FFFFFF"/>
        <w:spacing w:after="240" w:line="293" w:lineRule="atLeast"/>
        <w:rPr>
          <w:rFonts w:ascii="Georgia" w:eastAsia="Times New Roman" w:hAnsi="Georgia" w:cs="Arial"/>
          <w:color w:val="000000"/>
          <w:sz w:val="20"/>
          <w:szCs w:val="20"/>
        </w:rPr>
      </w:pPr>
      <w:r>
        <w:rPr>
          <w:rFonts w:ascii="Georgia" w:eastAsia="Times New Roman" w:hAnsi="Georgia" w:cs="Arial"/>
          <w:color w:val="000000"/>
          <w:sz w:val="20"/>
          <w:szCs w:val="20"/>
        </w:rPr>
        <w:t>Pre and post surveys, completed with the families in your target group are also listed on the Quarterly Reporting tab (</w:t>
      </w:r>
      <w:r w:rsidRPr="00051323">
        <w:rPr>
          <w:rFonts w:ascii="Georgia" w:eastAsia="Times New Roman" w:hAnsi="Georgia" w:cs="Arial"/>
          <w:b/>
          <w:color w:val="000000"/>
          <w:sz w:val="20"/>
          <w:szCs w:val="20"/>
        </w:rPr>
        <w:t>Please note:  you are not required to submit these quarterly.</w:t>
      </w:r>
      <w:r>
        <w:rPr>
          <w:rFonts w:ascii="Georgia" w:eastAsia="Times New Roman" w:hAnsi="Georgia" w:cs="Arial"/>
          <w:color w:val="000000"/>
          <w:sz w:val="20"/>
          <w:szCs w:val="20"/>
        </w:rPr>
        <w:t xml:space="preserve">) You might want to keep paper copies so that you can track who in your target group has completed the pre and post surveys.  </w:t>
      </w:r>
    </w:p>
    <w:p w:rsidR="00051323" w:rsidRPr="00051323" w:rsidRDefault="00051323" w:rsidP="00051323">
      <w:pPr>
        <w:pStyle w:val="ListParagraph"/>
        <w:rPr>
          <w:rFonts w:ascii="Georgia" w:eastAsia="Times New Roman" w:hAnsi="Georgia" w:cs="Arial"/>
          <w:color w:val="000000"/>
          <w:sz w:val="20"/>
          <w:szCs w:val="20"/>
        </w:rPr>
      </w:pPr>
    </w:p>
    <w:p w:rsidR="00051323" w:rsidRPr="00051323" w:rsidRDefault="00051323" w:rsidP="00051323">
      <w:pPr>
        <w:pStyle w:val="ListParagraph"/>
        <w:shd w:val="clear" w:color="auto" w:fill="FFFFFF"/>
        <w:spacing w:after="240" w:line="293" w:lineRule="atLeast"/>
        <w:rPr>
          <w:rFonts w:ascii="Georgia" w:eastAsia="Times New Roman" w:hAnsi="Georgia" w:cs="Arial"/>
          <w:color w:val="000000"/>
          <w:sz w:val="20"/>
          <w:szCs w:val="20"/>
        </w:rPr>
      </w:pPr>
    </w:p>
    <w:p w:rsidR="00051323" w:rsidRDefault="00051323" w:rsidP="007E10FB">
      <w:pPr>
        <w:shd w:val="clear" w:color="auto" w:fill="FFFFFF"/>
        <w:spacing w:after="240" w:line="293" w:lineRule="atLeast"/>
      </w:pPr>
      <w:r>
        <w:rPr>
          <w:rFonts w:ascii="Georgia" w:eastAsia="Times New Roman" w:hAnsi="Georgia" w:cs="Arial"/>
          <w:color w:val="000000"/>
          <w:sz w:val="36"/>
          <w:szCs w:val="36"/>
        </w:rPr>
        <w:t xml:space="preserve">You should receive a confirmation email after you hit the submit button for any of these reports. </w:t>
      </w:r>
    </w:p>
    <w:sectPr w:rsidR="00051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44C"/>
    <w:multiLevelType w:val="hybridMultilevel"/>
    <w:tmpl w:val="CB840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4697A"/>
    <w:multiLevelType w:val="hybridMultilevel"/>
    <w:tmpl w:val="6332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A7CD8"/>
    <w:multiLevelType w:val="hybridMultilevel"/>
    <w:tmpl w:val="A06C0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353EC"/>
    <w:multiLevelType w:val="hybridMultilevel"/>
    <w:tmpl w:val="A378A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7A"/>
    <w:rsid w:val="00051323"/>
    <w:rsid w:val="000D5D50"/>
    <w:rsid w:val="001D617A"/>
    <w:rsid w:val="002F6980"/>
    <w:rsid w:val="007E10FB"/>
    <w:rsid w:val="007E4DE1"/>
    <w:rsid w:val="00F2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376686580msonormal">
    <w:name w:val="yiv6376686580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617A"/>
  </w:style>
  <w:style w:type="character" w:styleId="Hyperlink">
    <w:name w:val="Hyperlink"/>
    <w:basedOn w:val="DefaultParagraphFont"/>
    <w:uiPriority w:val="99"/>
    <w:semiHidden/>
    <w:unhideWhenUsed/>
    <w:rsid w:val="001D617A"/>
    <w:rPr>
      <w:color w:val="0000FF"/>
      <w:u w:val="single"/>
    </w:rPr>
  </w:style>
  <w:style w:type="paragraph" w:customStyle="1" w:styleId="yiv7147875861msonormal">
    <w:name w:val="yiv7147875861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4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376686580msonormal">
    <w:name w:val="yiv6376686580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617A"/>
  </w:style>
  <w:style w:type="character" w:styleId="Hyperlink">
    <w:name w:val="Hyperlink"/>
    <w:basedOn w:val="DefaultParagraphFont"/>
    <w:uiPriority w:val="99"/>
    <w:semiHidden/>
    <w:unhideWhenUsed/>
    <w:rsid w:val="001D617A"/>
    <w:rPr>
      <w:color w:val="0000FF"/>
      <w:u w:val="single"/>
    </w:rPr>
  </w:style>
  <w:style w:type="paragraph" w:customStyle="1" w:styleId="yiv7147875861msonormal">
    <w:name w:val="yiv7147875861msonormal"/>
    <w:basedOn w:val="Normal"/>
    <w:rsid w:val="001D61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4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3145">
      <w:bodyDiv w:val="1"/>
      <w:marLeft w:val="0"/>
      <w:marRight w:val="0"/>
      <w:marTop w:val="0"/>
      <w:marBottom w:val="0"/>
      <w:divBdr>
        <w:top w:val="none" w:sz="0" w:space="0" w:color="auto"/>
        <w:left w:val="none" w:sz="0" w:space="0" w:color="auto"/>
        <w:bottom w:val="none" w:sz="0" w:space="0" w:color="auto"/>
        <w:right w:val="none" w:sz="0" w:space="0" w:color="auto"/>
      </w:divBdr>
      <w:divsChild>
        <w:div w:id="2140603841">
          <w:marLeft w:val="0"/>
          <w:marRight w:val="0"/>
          <w:marTop w:val="0"/>
          <w:marBottom w:val="0"/>
          <w:divBdr>
            <w:top w:val="none" w:sz="0" w:space="0" w:color="auto"/>
            <w:left w:val="none" w:sz="0" w:space="0" w:color="auto"/>
            <w:bottom w:val="none" w:sz="0" w:space="0" w:color="auto"/>
            <w:right w:val="none" w:sz="0" w:space="0" w:color="auto"/>
          </w:divBdr>
          <w:divsChild>
            <w:div w:id="1897857334">
              <w:marLeft w:val="0"/>
              <w:marRight w:val="0"/>
              <w:marTop w:val="0"/>
              <w:marBottom w:val="0"/>
              <w:divBdr>
                <w:top w:val="none" w:sz="0" w:space="0" w:color="auto"/>
                <w:left w:val="none" w:sz="0" w:space="0" w:color="auto"/>
                <w:bottom w:val="none" w:sz="0" w:space="0" w:color="auto"/>
                <w:right w:val="none" w:sz="0" w:space="0" w:color="auto"/>
              </w:divBdr>
              <w:divsChild>
                <w:div w:id="122620074">
                  <w:marLeft w:val="0"/>
                  <w:marRight w:val="0"/>
                  <w:marTop w:val="0"/>
                  <w:marBottom w:val="0"/>
                  <w:divBdr>
                    <w:top w:val="none" w:sz="0" w:space="0" w:color="auto"/>
                    <w:left w:val="none" w:sz="0" w:space="0" w:color="auto"/>
                    <w:bottom w:val="none" w:sz="0" w:space="0" w:color="auto"/>
                    <w:right w:val="none" w:sz="0" w:space="0" w:color="auto"/>
                  </w:divBdr>
                  <w:divsChild>
                    <w:div w:id="6500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3967">
      <w:bodyDiv w:val="1"/>
      <w:marLeft w:val="0"/>
      <w:marRight w:val="0"/>
      <w:marTop w:val="0"/>
      <w:marBottom w:val="0"/>
      <w:divBdr>
        <w:top w:val="none" w:sz="0" w:space="0" w:color="auto"/>
        <w:left w:val="none" w:sz="0" w:space="0" w:color="auto"/>
        <w:bottom w:val="none" w:sz="0" w:space="0" w:color="auto"/>
        <w:right w:val="none" w:sz="0" w:space="0" w:color="auto"/>
      </w:divBdr>
      <w:divsChild>
        <w:div w:id="506560457">
          <w:marLeft w:val="0"/>
          <w:marRight w:val="0"/>
          <w:marTop w:val="0"/>
          <w:marBottom w:val="0"/>
          <w:divBdr>
            <w:top w:val="none" w:sz="0" w:space="0" w:color="auto"/>
            <w:left w:val="none" w:sz="0" w:space="0" w:color="auto"/>
            <w:bottom w:val="none" w:sz="0" w:space="0" w:color="auto"/>
            <w:right w:val="none" w:sz="0" w:space="0" w:color="auto"/>
          </w:divBdr>
          <w:divsChild>
            <w:div w:id="417019788">
              <w:marLeft w:val="0"/>
              <w:marRight w:val="0"/>
              <w:marTop w:val="0"/>
              <w:marBottom w:val="0"/>
              <w:divBdr>
                <w:top w:val="none" w:sz="0" w:space="0" w:color="auto"/>
                <w:left w:val="none" w:sz="0" w:space="0" w:color="auto"/>
                <w:bottom w:val="none" w:sz="0" w:space="0" w:color="auto"/>
                <w:right w:val="none" w:sz="0" w:space="0" w:color="auto"/>
              </w:divBdr>
              <w:divsChild>
                <w:div w:id="641423357">
                  <w:marLeft w:val="0"/>
                  <w:marRight w:val="0"/>
                  <w:marTop w:val="0"/>
                  <w:marBottom w:val="0"/>
                  <w:divBdr>
                    <w:top w:val="none" w:sz="0" w:space="0" w:color="auto"/>
                    <w:left w:val="none" w:sz="0" w:space="0" w:color="auto"/>
                    <w:bottom w:val="none" w:sz="0" w:space="0" w:color="auto"/>
                    <w:right w:val="none" w:sz="0" w:space="0" w:color="auto"/>
                  </w:divBdr>
                  <w:divsChild>
                    <w:div w:id="581062389">
                      <w:marLeft w:val="0"/>
                      <w:marRight w:val="0"/>
                      <w:marTop w:val="0"/>
                      <w:marBottom w:val="0"/>
                      <w:divBdr>
                        <w:top w:val="none" w:sz="0" w:space="0" w:color="auto"/>
                        <w:left w:val="none" w:sz="0" w:space="0" w:color="auto"/>
                        <w:bottom w:val="none" w:sz="0" w:space="0" w:color="auto"/>
                        <w:right w:val="none" w:sz="0" w:space="0" w:color="auto"/>
                      </w:divBdr>
                    </w:div>
                    <w:div w:id="683288115">
                      <w:marLeft w:val="0"/>
                      <w:marRight w:val="0"/>
                      <w:marTop w:val="0"/>
                      <w:marBottom w:val="0"/>
                      <w:divBdr>
                        <w:top w:val="none" w:sz="0" w:space="0" w:color="auto"/>
                        <w:left w:val="none" w:sz="0" w:space="0" w:color="auto"/>
                        <w:bottom w:val="none" w:sz="0" w:space="0" w:color="auto"/>
                        <w:right w:val="none" w:sz="0" w:space="0" w:color="auto"/>
                      </w:divBdr>
                    </w:div>
                    <w:div w:id="2104762815">
                      <w:blockQuote w:val="1"/>
                      <w:marLeft w:val="60"/>
                      <w:marRight w:val="0"/>
                      <w:marTop w:val="0"/>
                      <w:marBottom w:val="0"/>
                      <w:divBdr>
                        <w:top w:val="none" w:sz="0" w:space="0" w:color="auto"/>
                        <w:left w:val="none" w:sz="0" w:space="0" w:color="auto"/>
                        <w:bottom w:val="none" w:sz="0" w:space="0" w:color="auto"/>
                        <w:right w:val="none" w:sz="0" w:space="0" w:color="auto"/>
                      </w:divBdr>
                      <w:divsChild>
                        <w:div w:id="1398282638">
                          <w:marLeft w:val="0"/>
                          <w:marRight w:val="0"/>
                          <w:marTop w:val="0"/>
                          <w:marBottom w:val="0"/>
                          <w:divBdr>
                            <w:top w:val="none" w:sz="0" w:space="0" w:color="auto"/>
                            <w:left w:val="none" w:sz="0" w:space="0" w:color="auto"/>
                            <w:bottom w:val="none" w:sz="0" w:space="0" w:color="auto"/>
                            <w:right w:val="none" w:sz="0" w:space="0" w:color="auto"/>
                          </w:divBdr>
                          <w:divsChild>
                            <w:div w:id="2048093724">
                              <w:marLeft w:val="0"/>
                              <w:marRight w:val="0"/>
                              <w:marTop w:val="0"/>
                              <w:marBottom w:val="0"/>
                              <w:divBdr>
                                <w:top w:val="none" w:sz="0" w:space="0" w:color="auto"/>
                                <w:left w:val="none" w:sz="0" w:space="0" w:color="auto"/>
                                <w:bottom w:val="none" w:sz="0" w:space="0" w:color="auto"/>
                                <w:right w:val="none" w:sz="0" w:space="0" w:color="auto"/>
                              </w:divBdr>
                              <w:divsChild>
                                <w:div w:id="388384486">
                                  <w:marLeft w:val="0"/>
                                  <w:marRight w:val="0"/>
                                  <w:marTop w:val="0"/>
                                  <w:marBottom w:val="0"/>
                                  <w:divBdr>
                                    <w:top w:val="none" w:sz="0" w:space="0" w:color="auto"/>
                                    <w:left w:val="none" w:sz="0" w:space="0" w:color="auto"/>
                                    <w:bottom w:val="none" w:sz="0" w:space="0" w:color="auto"/>
                                    <w:right w:val="none" w:sz="0" w:space="0" w:color="auto"/>
                                  </w:divBdr>
                                  <w:divsChild>
                                    <w:div w:id="2063750015">
                                      <w:marLeft w:val="0"/>
                                      <w:marRight w:val="0"/>
                                      <w:marTop w:val="0"/>
                                      <w:marBottom w:val="0"/>
                                      <w:divBdr>
                                        <w:top w:val="none" w:sz="0" w:space="0" w:color="auto"/>
                                        <w:left w:val="none" w:sz="0" w:space="0" w:color="auto"/>
                                        <w:bottom w:val="none" w:sz="0" w:space="0" w:color="auto"/>
                                        <w:right w:val="none" w:sz="0" w:space="0" w:color="auto"/>
                                      </w:divBdr>
                                    </w:div>
                                    <w:div w:id="131681998">
                                      <w:marLeft w:val="0"/>
                                      <w:marRight w:val="0"/>
                                      <w:marTop w:val="0"/>
                                      <w:marBottom w:val="0"/>
                                      <w:divBdr>
                                        <w:top w:val="none" w:sz="0" w:space="0" w:color="auto"/>
                                        <w:left w:val="none" w:sz="0" w:space="0" w:color="auto"/>
                                        <w:bottom w:val="none" w:sz="0" w:space="0" w:color="auto"/>
                                        <w:right w:val="none" w:sz="0" w:space="0" w:color="auto"/>
                                      </w:divBdr>
                                      <w:divsChild>
                                        <w:div w:id="1494180414">
                                          <w:marLeft w:val="0"/>
                                          <w:marRight w:val="0"/>
                                          <w:marTop w:val="0"/>
                                          <w:marBottom w:val="0"/>
                                          <w:divBdr>
                                            <w:top w:val="single" w:sz="8" w:space="3" w:color="B5C4DF"/>
                                            <w:left w:val="none" w:sz="0" w:space="0" w:color="auto"/>
                                            <w:bottom w:val="none" w:sz="0" w:space="0" w:color="auto"/>
                                            <w:right w:val="none" w:sz="0" w:space="0" w:color="auto"/>
                                          </w:divBdr>
                                        </w:div>
                                      </w:divsChild>
                                    </w:div>
                                    <w:div w:id="1468356244">
                                      <w:marLeft w:val="0"/>
                                      <w:marRight w:val="0"/>
                                      <w:marTop w:val="0"/>
                                      <w:marBottom w:val="0"/>
                                      <w:divBdr>
                                        <w:top w:val="none" w:sz="0" w:space="0" w:color="auto"/>
                                        <w:left w:val="none" w:sz="0" w:space="0" w:color="auto"/>
                                        <w:bottom w:val="none" w:sz="0" w:space="0" w:color="auto"/>
                                        <w:right w:val="none" w:sz="0" w:space="0" w:color="auto"/>
                                      </w:divBdr>
                                      <w:divsChild>
                                        <w:div w:id="204997614">
                                          <w:marLeft w:val="0"/>
                                          <w:marRight w:val="0"/>
                                          <w:marTop w:val="0"/>
                                          <w:marBottom w:val="0"/>
                                          <w:divBdr>
                                            <w:top w:val="none" w:sz="0" w:space="0" w:color="auto"/>
                                            <w:left w:val="none" w:sz="0" w:space="0" w:color="auto"/>
                                            <w:bottom w:val="none" w:sz="0" w:space="0" w:color="auto"/>
                                            <w:right w:val="none" w:sz="0" w:space="0" w:color="auto"/>
                                          </w:divBdr>
                                          <w:divsChild>
                                            <w:div w:id="1230923537">
                                              <w:marLeft w:val="0"/>
                                              <w:marRight w:val="0"/>
                                              <w:marTop w:val="0"/>
                                              <w:marBottom w:val="0"/>
                                              <w:divBdr>
                                                <w:top w:val="none" w:sz="0" w:space="0" w:color="auto"/>
                                                <w:left w:val="none" w:sz="0" w:space="0" w:color="auto"/>
                                                <w:bottom w:val="none" w:sz="0" w:space="0" w:color="auto"/>
                                                <w:right w:val="none" w:sz="0" w:space="0" w:color="auto"/>
                                              </w:divBdr>
                                              <w:divsChild>
                                                <w:div w:id="646865275">
                                                  <w:marLeft w:val="0"/>
                                                  <w:marRight w:val="0"/>
                                                  <w:marTop w:val="0"/>
                                                  <w:marBottom w:val="0"/>
                                                  <w:divBdr>
                                                    <w:top w:val="none" w:sz="0" w:space="0" w:color="auto"/>
                                                    <w:left w:val="none" w:sz="0" w:space="0" w:color="auto"/>
                                                    <w:bottom w:val="none" w:sz="0" w:space="0" w:color="auto"/>
                                                    <w:right w:val="none" w:sz="0" w:space="0" w:color="auto"/>
                                                  </w:divBdr>
                                                  <w:divsChild>
                                                    <w:div w:id="1236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ntmentors.org/learning-cur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2</cp:revision>
  <dcterms:created xsi:type="dcterms:W3CDTF">2017-08-03T12:05:00Z</dcterms:created>
  <dcterms:modified xsi:type="dcterms:W3CDTF">2017-08-03T12:05:00Z</dcterms:modified>
</cp:coreProperties>
</file>