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C8" w:rsidRPr="005F76F0" w:rsidRDefault="005F76F0" w:rsidP="005F76F0">
      <w:pPr>
        <w:spacing w:after="0"/>
        <w:jc w:val="center"/>
        <w:rPr>
          <w:sz w:val="28"/>
        </w:rPr>
      </w:pPr>
      <w:bookmarkStart w:id="0" w:name="_GoBack"/>
      <w:bookmarkEnd w:id="0"/>
      <w:r w:rsidRPr="005F76F0">
        <w:rPr>
          <w:sz w:val="28"/>
        </w:rPr>
        <w:t>GaPMP Family Engagement Framework</w:t>
      </w:r>
    </w:p>
    <w:p w:rsidR="005F76F0" w:rsidRPr="005F76F0" w:rsidRDefault="005F76F0" w:rsidP="005F76F0">
      <w:pPr>
        <w:spacing w:after="0"/>
        <w:jc w:val="center"/>
        <w:rPr>
          <w:sz w:val="28"/>
        </w:rPr>
      </w:pPr>
      <w:r w:rsidRPr="005F76F0">
        <w:rPr>
          <w:sz w:val="28"/>
        </w:rPr>
        <w:t xml:space="preserve">Common </w:t>
      </w:r>
      <w:r w:rsidR="00581BE7">
        <w:rPr>
          <w:sz w:val="28"/>
        </w:rPr>
        <w:t>Words and Acronyms</w:t>
      </w:r>
    </w:p>
    <w:p w:rsidR="005F76F0" w:rsidRDefault="005F76F0" w:rsidP="005F76F0">
      <w:pPr>
        <w:spacing w:after="120"/>
        <w:jc w:val="center"/>
        <w:rPr>
          <w:sz w:val="24"/>
        </w:rPr>
      </w:pPr>
    </w:p>
    <w:p w:rsidR="00F13983" w:rsidRPr="00F13983" w:rsidRDefault="00F13983" w:rsidP="002D08FE">
      <w:pPr>
        <w:pStyle w:val="ListParagraph"/>
        <w:numPr>
          <w:ilvl w:val="0"/>
          <w:numId w:val="1"/>
        </w:numPr>
        <w:spacing w:after="240" w:line="240" w:lineRule="auto"/>
        <w:contextualSpacing w:val="0"/>
        <w:rPr>
          <w:sz w:val="24"/>
          <w:u w:val="single"/>
        </w:rPr>
      </w:pPr>
      <w:r>
        <w:rPr>
          <w:sz w:val="24"/>
          <w:u w:val="single"/>
        </w:rPr>
        <w:t>Authentic Stakeholder Engagement tool –</w:t>
      </w:r>
      <w:r>
        <w:rPr>
          <w:sz w:val="24"/>
        </w:rPr>
        <w:t xml:space="preserve"> A supplemental tool to assist the Parent Mentor as they report, utilizing questions to ensure adequate details for replication are included. Tool includes four pages of questions related to informing, networking, collaboration, and transforming levels of engagement as part of our use of Leading by Convening Framework for authentic stakeholder engagement practices.</w:t>
      </w:r>
    </w:p>
    <w:p w:rsidR="00F13983" w:rsidRPr="00316D6E" w:rsidRDefault="00F13983" w:rsidP="002D08FE">
      <w:pPr>
        <w:pStyle w:val="ListParagraph"/>
        <w:numPr>
          <w:ilvl w:val="0"/>
          <w:numId w:val="1"/>
        </w:numPr>
        <w:spacing w:after="240" w:line="240" w:lineRule="auto"/>
        <w:contextualSpacing w:val="0"/>
        <w:rPr>
          <w:sz w:val="24"/>
          <w:u w:val="single"/>
        </w:rPr>
      </w:pPr>
      <w:r w:rsidRPr="00316D6E">
        <w:rPr>
          <w:sz w:val="24"/>
          <w:u w:val="single"/>
        </w:rPr>
        <w:t>Best Practice Summaries (BPS)</w:t>
      </w:r>
      <w:r>
        <w:rPr>
          <w:sz w:val="24"/>
          <w:u w:val="single"/>
        </w:rPr>
        <w:t xml:space="preserve"> – </w:t>
      </w:r>
      <w:r>
        <w:rPr>
          <w:sz w:val="24"/>
        </w:rPr>
        <w:t>Two page summaries of reporting for the four most reported targeted areas: Graduation, Post-secondary, Self-determination/IEP participation, and Partnerships.  Each sheet delivers data and details related to successful outcomes for each area.  Intended to help Parent Mentors plan their work.</w:t>
      </w:r>
    </w:p>
    <w:p w:rsidR="00F13983" w:rsidRPr="00581BE7" w:rsidRDefault="00F13983" w:rsidP="002D08FE">
      <w:pPr>
        <w:pStyle w:val="ListParagraph"/>
        <w:numPr>
          <w:ilvl w:val="0"/>
          <w:numId w:val="1"/>
        </w:numPr>
        <w:spacing w:after="240" w:line="240" w:lineRule="auto"/>
        <w:contextualSpacing w:val="0"/>
        <w:rPr>
          <w:sz w:val="24"/>
          <w:u w:val="single"/>
        </w:rPr>
      </w:pPr>
      <w:r>
        <w:rPr>
          <w:sz w:val="24"/>
          <w:u w:val="single"/>
        </w:rPr>
        <w:t xml:space="preserve">Checklist tool – </w:t>
      </w:r>
      <w:r>
        <w:rPr>
          <w:sz w:val="24"/>
        </w:rPr>
        <w:t>A supplemental tool to assist in planning, implementing, and evaluating target work. Will not list every action a Parent Mentor will put in place, but will give general step-by-step suggestions that assist work stay on track through the year.</w:t>
      </w:r>
    </w:p>
    <w:p w:rsidR="00F13983" w:rsidRDefault="00F13983" w:rsidP="002D08FE">
      <w:pPr>
        <w:pStyle w:val="ListParagraph"/>
        <w:numPr>
          <w:ilvl w:val="0"/>
          <w:numId w:val="1"/>
        </w:numPr>
        <w:spacing w:after="240" w:line="240" w:lineRule="auto"/>
        <w:contextualSpacing w:val="0"/>
        <w:rPr>
          <w:sz w:val="24"/>
        </w:rPr>
      </w:pPr>
      <w:r w:rsidRPr="005F76F0">
        <w:rPr>
          <w:sz w:val="24"/>
          <w:u w:val="single"/>
        </w:rPr>
        <w:t>Evidence to Practice (E2P)</w:t>
      </w:r>
      <w:r>
        <w:rPr>
          <w:sz w:val="24"/>
        </w:rPr>
        <w:t xml:space="preserve"> – Guides for selecting the most appropriate target goals, vital behaviors, and tools for the Parent Mentor’s target work in their district</w:t>
      </w:r>
    </w:p>
    <w:p w:rsidR="00F13983" w:rsidRDefault="00F13983" w:rsidP="002D08FE">
      <w:pPr>
        <w:pStyle w:val="ListParagraph"/>
        <w:numPr>
          <w:ilvl w:val="0"/>
          <w:numId w:val="1"/>
        </w:numPr>
        <w:spacing w:after="240" w:line="240" w:lineRule="auto"/>
        <w:contextualSpacing w:val="0"/>
        <w:rPr>
          <w:sz w:val="24"/>
        </w:rPr>
      </w:pPr>
      <w:r>
        <w:rPr>
          <w:sz w:val="24"/>
          <w:u w:val="single"/>
        </w:rPr>
        <w:t>Learning Target</w:t>
      </w:r>
      <w:r>
        <w:rPr>
          <w:sz w:val="24"/>
        </w:rPr>
        <w:t xml:space="preserve"> – “I Can” statement that relays what the family will expect to learn during a learning session from you, based on the initiative you will work on and the vital behaviors you select. Statements should be tied to the vital behaviors and be measured at time of initial family training, before they are asked to do the vital behaviors.</w:t>
      </w:r>
    </w:p>
    <w:p w:rsidR="00F13983" w:rsidRDefault="00F13983" w:rsidP="002D08FE">
      <w:pPr>
        <w:pStyle w:val="ListParagraph"/>
        <w:numPr>
          <w:ilvl w:val="0"/>
          <w:numId w:val="1"/>
        </w:numPr>
        <w:spacing w:after="240" w:line="240" w:lineRule="auto"/>
        <w:contextualSpacing w:val="0"/>
        <w:rPr>
          <w:sz w:val="24"/>
        </w:rPr>
      </w:pPr>
      <w:r w:rsidRPr="005F76F0">
        <w:rPr>
          <w:sz w:val="24"/>
          <w:u w:val="single"/>
        </w:rPr>
        <w:t>Logic Model</w:t>
      </w:r>
      <w:r>
        <w:rPr>
          <w:sz w:val="24"/>
        </w:rPr>
        <w:t xml:space="preserve"> – Visual tool for planning, implementation, and evaluating the ongoing process of family engagement and reporting expectations</w:t>
      </w:r>
    </w:p>
    <w:p w:rsidR="00F13983" w:rsidRPr="00316D6E" w:rsidRDefault="00F13983" w:rsidP="002D08FE">
      <w:pPr>
        <w:pStyle w:val="ListParagraph"/>
        <w:numPr>
          <w:ilvl w:val="0"/>
          <w:numId w:val="1"/>
        </w:numPr>
        <w:spacing w:after="240" w:line="240" w:lineRule="auto"/>
        <w:contextualSpacing w:val="0"/>
        <w:rPr>
          <w:sz w:val="24"/>
          <w:u w:val="single"/>
        </w:rPr>
      </w:pPr>
      <w:r>
        <w:rPr>
          <w:sz w:val="24"/>
          <w:u w:val="single"/>
        </w:rPr>
        <w:t>Online Modules –</w:t>
      </w:r>
      <w:r>
        <w:rPr>
          <w:sz w:val="24"/>
        </w:rPr>
        <w:t xml:space="preserve"> Professional development online modules available on the Learning Curve, available for Parent Mentors to complete on their own time to address a need or review material previously shared with Parent Mentors.</w:t>
      </w:r>
    </w:p>
    <w:p w:rsidR="00F13983" w:rsidRDefault="00F13983" w:rsidP="002D08FE">
      <w:pPr>
        <w:pStyle w:val="ListParagraph"/>
        <w:numPr>
          <w:ilvl w:val="0"/>
          <w:numId w:val="1"/>
        </w:numPr>
        <w:spacing w:after="240" w:line="240" w:lineRule="auto"/>
        <w:contextualSpacing w:val="0"/>
        <w:rPr>
          <w:sz w:val="24"/>
        </w:rPr>
      </w:pPr>
      <w:r w:rsidRPr="005F76F0">
        <w:rPr>
          <w:sz w:val="24"/>
          <w:u w:val="single"/>
        </w:rPr>
        <w:t>Planning to Implementation (P2I)</w:t>
      </w:r>
      <w:r>
        <w:rPr>
          <w:sz w:val="24"/>
        </w:rPr>
        <w:t xml:space="preserve"> – Visual tool to look ahead while planning, reviewing the guiding questions, in order to have the most successful impact on families’ learning, actions, and outcomes.</w:t>
      </w:r>
    </w:p>
    <w:p w:rsidR="00F13983" w:rsidRPr="00F13983" w:rsidRDefault="00F13983" w:rsidP="002D08FE">
      <w:pPr>
        <w:pStyle w:val="ListParagraph"/>
        <w:numPr>
          <w:ilvl w:val="0"/>
          <w:numId w:val="1"/>
        </w:numPr>
        <w:spacing w:after="240" w:line="240" w:lineRule="auto"/>
        <w:contextualSpacing w:val="0"/>
        <w:rPr>
          <w:sz w:val="24"/>
          <w:u w:val="single"/>
        </w:rPr>
      </w:pPr>
      <w:r>
        <w:rPr>
          <w:sz w:val="24"/>
          <w:u w:val="single"/>
        </w:rPr>
        <w:t>Region Activity –</w:t>
      </w:r>
      <w:r>
        <w:rPr>
          <w:sz w:val="24"/>
        </w:rPr>
        <w:t xml:space="preserve"> Professional development activities are provided to Region Representatives in order to address areas of needs of Parent Mentors related to reporting and best-practices.</w:t>
      </w:r>
    </w:p>
    <w:p w:rsidR="00F13983" w:rsidRPr="00316D6E" w:rsidRDefault="00F13983" w:rsidP="002D08FE">
      <w:pPr>
        <w:pStyle w:val="ListParagraph"/>
        <w:numPr>
          <w:ilvl w:val="0"/>
          <w:numId w:val="1"/>
        </w:numPr>
        <w:spacing w:after="240" w:line="240" w:lineRule="auto"/>
        <w:contextualSpacing w:val="0"/>
        <w:rPr>
          <w:sz w:val="24"/>
          <w:u w:val="single"/>
        </w:rPr>
      </w:pPr>
      <w:r>
        <w:rPr>
          <w:sz w:val="24"/>
          <w:u w:val="single"/>
        </w:rPr>
        <w:t>Vital Behaviors –</w:t>
      </w:r>
      <w:r>
        <w:rPr>
          <w:sz w:val="24"/>
        </w:rPr>
        <w:t xml:space="preserve"> Actions that are ongoing and promote the success of families and students when put into practice.  Parent Mentors promote and support these actions during trainings and while giving support to families.</w:t>
      </w:r>
    </w:p>
    <w:sectPr w:rsidR="00F13983" w:rsidRPr="00316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36E1C"/>
    <w:multiLevelType w:val="hybridMultilevel"/>
    <w:tmpl w:val="EE5E4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F0"/>
    <w:rsid w:val="000F33C8"/>
    <w:rsid w:val="002817F3"/>
    <w:rsid w:val="002D08FE"/>
    <w:rsid w:val="00316D6E"/>
    <w:rsid w:val="00581BE7"/>
    <w:rsid w:val="005F76F0"/>
    <w:rsid w:val="00F1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6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BD526-8A5A-4978-A9E0-A0DD6BD8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Lee</dc:creator>
  <cp:lastModifiedBy>Jane Grillo</cp:lastModifiedBy>
  <cp:revision>2</cp:revision>
  <dcterms:created xsi:type="dcterms:W3CDTF">2019-09-22T15:58:00Z</dcterms:created>
  <dcterms:modified xsi:type="dcterms:W3CDTF">2019-09-22T15:58:00Z</dcterms:modified>
</cp:coreProperties>
</file>