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E47A7" w14:textId="79AC8337" w:rsidR="00F16C5B" w:rsidRPr="002B36BA" w:rsidRDefault="001E2162" w:rsidP="002B36BA">
      <w:pPr>
        <w:spacing w:before="120" w:after="120" w:line="173" w:lineRule="auto"/>
        <w:jc w:val="center"/>
        <w:rPr>
          <w:rStyle w:val="agcmg"/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F16C5B">
        <w:rPr>
          <w:rStyle w:val="agcmg"/>
          <w:rFonts w:ascii="Arial" w:hAnsi="Arial" w:cs="Arial"/>
          <w:b/>
          <w:bCs/>
          <w:color w:val="156082" w:themeColor="accent1"/>
          <w:sz w:val="36"/>
          <w:szCs w:val="36"/>
        </w:rPr>
        <w:t>Rooted and Robust: Growing with Purpose</w:t>
      </w:r>
    </w:p>
    <w:p w14:paraId="746E992F" w14:textId="7757D0B3" w:rsidR="001E2162" w:rsidRPr="001E2162" w:rsidRDefault="001E2162" w:rsidP="001E2162">
      <w:pPr>
        <w:spacing w:before="120" w:after="120" w:line="173" w:lineRule="auto"/>
        <w:jc w:val="center"/>
        <w:rPr>
          <w:rStyle w:val="agcmg"/>
          <w:rFonts w:ascii="Arial" w:hAnsi="Arial" w:cs="Arial"/>
          <w:sz w:val="28"/>
          <w:szCs w:val="28"/>
        </w:rPr>
      </w:pPr>
      <w:r w:rsidRPr="001E2162">
        <w:rPr>
          <w:rStyle w:val="agcmg"/>
          <w:rFonts w:ascii="Arial" w:hAnsi="Arial" w:cs="Arial"/>
          <w:sz w:val="28"/>
          <w:szCs w:val="28"/>
        </w:rPr>
        <w:t>Presentations</w:t>
      </w:r>
    </w:p>
    <w:p w14:paraId="1EB6D3F3" w14:textId="77777777" w:rsidR="001E2162" w:rsidRDefault="001E2162">
      <w:pPr>
        <w:spacing w:before="120" w:after="120" w:line="173" w:lineRule="auto"/>
      </w:pPr>
    </w:p>
    <w:tbl>
      <w:tblPr>
        <w:tblW w:w="9030" w:type="dxa"/>
        <w:tblInd w:w="6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8"/>
        <w:gridCol w:w="2382"/>
        <w:gridCol w:w="3010"/>
      </w:tblGrid>
      <w:tr w:rsidR="001F4364" w14:paraId="7C2AE957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787AC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70D00E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  <w:sz w:val="17"/>
                <w:szCs w:val="17"/>
              </w:rPr>
              <w:t>Presentation Name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</w:rPr>
              <w:t xml:space="preserve">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B455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EA5FB5" w14:textId="77777777" w:rsidR="001F4364" w:rsidRDefault="00000000">
            <w:pPr>
              <w:spacing w:before="120" w:after="120" w:line="336" w:lineRule="auto"/>
              <w:jc w:val="center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  <w:sz w:val="17"/>
                <w:szCs w:val="17"/>
              </w:rPr>
              <w:t>URL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15BCEE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668C8D" w14:textId="77777777" w:rsidR="001F4364" w:rsidRDefault="00000000">
            <w:pPr>
              <w:spacing w:before="120" w:after="120" w:line="336" w:lineRule="auto"/>
              <w:jc w:val="center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  <w:sz w:val="17"/>
                <w:szCs w:val="17"/>
              </w:rPr>
              <w:t>QR Code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FFFFFF"/>
              </w:rPr>
              <w:t xml:space="preserve"> </w:t>
            </w:r>
          </w:p>
        </w:tc>
      </w:tr>
      <w:tr w:rsidR="001F4364" w14:paraId="054C93FE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46B2EF" w14:textId="77777777" w:rsidR="001F4364" w:rsidRDefault="00000000">
            <w:pPr>
              <w:spacing w:before="120" w:after="120" w:line="336" w:lineRule="auto"/>
            </w:pPr>
            <w:proofErr w:type="spellStart"/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GaPMP</w:t>
            </w:r>
            <w:proofErr w:type="spellEnd"/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Meeting Agenda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4B25C2" w14:textId="77777777" w:rsidR="001F4364" w:rsidRDefault="00000000">
            <w:pPr>
              <w:spacing w:before="120" w:after="120" w:line="336" w:lineRule="auto"/>
              <w:jc w:val="center"/>
            </w:pPr>
            <w:hyperlink r:id="rId6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https://url.gadoe.org/df49l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2298CB" w14:textId="4F9A2638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1ACF75B" wp14:editId="639A058B">
                  <wp:extent cx="811471" cy="782998"/>
                  <wp:effectExtent l="0" t="0" r="0" b="0"/>
                  <wp:docPr id="14" name="Drawing 14" descr="fc7bcf6c53f5ff60e8128e11b001eb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c7bcf6c53f5ff60e8128e11b001eb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71" cy="78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72CA85E5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D62E7E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Cultivating Transition with GVRA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C292F4" w14:textId="77777777" w:rsidR="001F4364" w:rsidRDefault="00000000">
            <w:pPr>
              <w:spacing w:before="120" w:after="120" w:line="336" w:lineRule="auto"/>
              <w:jc w:val="center"/>
            </w:pPr>
            <w:hyperlink r:id="rId8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https://url.gadoe.org/fk5yr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E9BB7E" w14:textId="43513F03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6D39B23" wp14:editId="1EF35EF1">
                  <wp:extent cx="801938" cy="747104"/>
                  <wp:effectExtent l="0" t="0" r="0" b="0"/>
                  <wp:docPr id="15" name="Drawing 15" descr="e7f66edf2caed09fb7439525651833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7f66edf2caed09fb74395256518330c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38" cy="74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38412432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7F9A13" w14:textId="36701C7F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Dispute Prevention and 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Dispute 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Resolution 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in Special Education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46BCB7" w14:textId="77777777" w:rsidR="001F4364" w:rsidRDefault="00000000">
            <w:pPr>
              <w:spacing w:before="120" w:after="120" w:line="336" w:lineRule="auto"/>
              <w:jc w:val="center"/>
            </w:pPr>
            <w:hyperlink r:id="rId10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https://url.gadoe.org/v08yu</w:t>
              </w:r>
            </w:hyperlink>
            <w:r>
              <w:rPr>
                <w:rFonts w:ascii="Helvetica LT Std" w:eastAsia="Helvetica LT Std" w:hAnsi="Helvetica LT Std" w:cs="Helvetica LT Std"/>
                <w:color w:val="1A62FF"/>
                <w:sz w:val="18"/>
                <w:szCs w:val="18"/>
                <w:u w:val="single" w:color="1A62FF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B28912" w14:textId="3D5E88DE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98DF321" wp14:editId="55B51FF0">
                  <wp:extent cx="769202" cy="755587"/>
                  <wp:effectExtent l="0" t="0" r="0" b="0"/>
                  <wp:docPr id="16" name="Drawing 16" descr="df402727b6de9f238cbd456aa9658a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f402727b6de9f238cbd456aa9658a96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02" cy="75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51A5EF39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1675E5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Empowering Growth A Toolkit for Purposeful Transition Planning Emory Autism Center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B5A2F8" w14:textId="77777777" w:rsidR="001F4364" w:rsidRDefault="00000000">
            <w:pPr>
              <w:spacing w:before="120" w:after="120" w:line="336" w:lineRule="auto"/>
              <w:jc w:val="center"/>
            </w:pPr>
            <w:hyperlink r:id="rId12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https://url.gadoe.org/gr7b6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2A7A63" w14:textId="470EC2E6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0972A0F" wp14:editId="62353C31">
                  <wp:extent cx="795086" cy="773977"/>
                  <wp:effectExtent l="0" t="0" r="0" b="0"/>
                  <wp:docPr id="17" name="Drawing 17" descr="318c0721063eed9c7cc25b6cbf14fd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18c0721063eed9c7cc25b6cbf14fd08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6" cy="77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425217EB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C188DD" w14:textId="77777777" w:rsidR="001E2162" w:rsidRDefault="00000000">
            <w:pPr>
              <w:spacing w:before="120" w:after="120" w:line="336" w:lineRule="auto"/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From Concern to Support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Helping Families Understand Dyslexia and</w:t>
            </w:r>
          </w:p>
          <w:p w14:paraId="65D72D94" w14:textId="31D8805F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HB 307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FC78BC" w14:textId="77777777" w:rsidR="001F4364" w:rsidRDefault="00000000">
            <w:pPr>
              <w:spacing w:before="120" w:after="120" w:line="336" w:lineRule="auto"/>
              <w:jc w:val="center"/>
            </w:pPr>
            <w:hyperlink r:id="rId14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https://url.gadoe.org/7ppn0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85065F" w14:textId="6E92F9D4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F530D3A" wp14:editId="202F335A">
                  <wp:extent cx="813323" cy="759101"/>
                  <wp:effectExtent l="0" t="0" r="0" b="0"/>
                  <wp:docPr id="18" name="Drawing 18" descr="cdb5d9413096ae2a83f6624c3e473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db5d9413096ae2a83f6624c3e473e8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23" cy="75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480538AD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6C6F0E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Rooted in Reading - Growing Robust Literacy Through Georgia's Early Literacy and Dyslexia Act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D605F" w14:textId="77777777" w:rsidR="001F4364" w:rsidRDefault="00000000">
            <w:pPr>
              <w:spacing w:before="120" w:after="120" w:line="336" w:lineRule="auto"/>
              <w:jc w:val="center"/>
            </w:pPr>
            <w:hyperlink r:id="rId16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https://url.gadoe.org/elicg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AB7070" w14:textId="41F4C614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DD1CFE6" wp14:editId="052179FC">
                  <wp:extent cx="872364" cy="810052"/>
                  <wp:effectExtent l="0" t="0" r="0" b="0"/>
                  <wp:docPr id="19" name="Drawing 19" descr="13751ee80fa2909a0e4381dad7991b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751ee80fa2909a0e4381dad7991b1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64" cy="81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3FD65543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5C2356" w14:textId="4DB6ADC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Georgia’s High School Diploma and State-Defined Alternate Diploma - Who Gets What 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and Why It Matters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C44F97" w14:textId="77777777" w:rsidR="001F4364" w:rsidRDefault="00000000">
            <w:pPr>
              <w:spacing w:before="120" w:after="120" w:line="336" w:lineRule="auto"/>
              <w:jc w:val="center"/>
            </w:pPr>
            <w:hyperlink r:id="rId18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https://url.gadoe.org/zqqha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7EC19C" w14:textId="01F918E9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515A56" wp14:editId="7C03925E">
                  <wp:extent cx="815839" cy="766607"/>
                  <wp:effectExtent l="0" t="0" r="0" b="0"/>
                  <wp:docPr id="20" name="Drawing 20" descr="b5da463acecd888a6b76faab7497f7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5da463acecd888a6b76faab7497f7b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39" cy="7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211D562A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91D225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lastRenderedPageBreak/>
              <w:t xml:space="preserve">Holding Parents’ Hands Through First Steps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379103" w14:textId="77777777" w:rsidR="001F4364" w:rsidRDefault="00000000">
            <w:pPr>
              <w:spacing w:before="120" w:after="120" w:line="336" w:lineRule="auto"/>
              <w:jc w:val="center"/>
            </w:pPr>
            <w:hyperlink r:id="rId20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https://url.gadoe.org/4csr3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8E3894" w14:textId="65FE6D60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0132D64" wp14:editId="6AC117F0">
                  <wp:extent cx="821493" cy="799874"/>
                  <wp:effectExtent l="0" t="0" r="0" b="0"/>
                  <wp:docPr id="21" name="Drawing 21" descr="543bbc116f3197c88bde14030fa432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43bbc116f3197c88bde14030fa432f1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93" cy="79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3A0EC72E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7F5F46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Language as a Missing Link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76EE5A" w14:textId="77777777" w:rsidR="001F4364" w:rsidRDefault="00000000">
            <w:pPr>
              <w:spacing w:before="120" w:after="120" w:line="336" w:lineRule="auto"/>
              <w:jc w:val="center"/>
            </w:pPr>
            <w:hyperlink r:id="rId22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https://url.gadoe.org/jy871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7F989F" w14:textId="4250642E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CC03E63" wp14:editId="46261A88">
                  <wp:extent cx="771350" cy="736914"/>
                  <wp:effectExtent l="0" t="0" r="0" b="0"/>
                  <wp:docPr id="1" name="Drawing 1" descr="65e5c7f88fcfd7f07a4ba36e4e0d6a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5e5c7f88fcfd7f07a4ba36e4e0d6adb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350" cy="73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5CDD6F95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FC0B1F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Managing PMP Finances and Navigating CFM Indicator 17.5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43A0A4" w14:textId="77777777" w:rsidR="001F4364" w:rsidRDefault="00000000">
            <w:pPr>
              <w:spacing w:before="120" w:after="120" w:line="336" w:lineRule="auto"/>
              <w:jc w:val="center"/>
            </w:pPr>
            <w:hyperlink r:id="rId24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https://url.gadoe.org/00joc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1E70E2" w14:textId="667A3CA2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ED4A095" wp14:editId="7E215169">
                  <wp:extent cx="752634" cy="733169"/>
                  <wp:effectExtent l="0" t="0" r="0" b="0"/>
                  <wp:docPr id="1324825500" name="Drawing 0" descr="a738839a2b3cc7106952292acd58cd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738839a2b3cc7106952292acd58cd7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34" cy="73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1E36D394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0E8D08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NOW and Comp Waivers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4546F1" w14:textId="77777777" w:rsidR="001F4364" w:rsidRDefault="00000000">
            <w:pPr>
              <w:spacing w:before="120" w:after="120" w:line="336" w:lineRule="auto"/>
              <w:jc w:val="center"/>
            </w:pPr>
            <w:hyperlink r:id="rId26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https://url.gadoe.org/w0peu</w:t>
              </w:r>
            </w:hyperlink>
            <w:r>
              <w:rPr>
                <w:rFonts w:ascii="Helvetica LT Std" w:eastAsia="Helvetica LT Std" w:hAnsi="Helvetica LT Std" w:cs="Helvetica LT St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9DF117" w14:textId="771B60C2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F3D2ED1" wp14:editId="4939E390">
                  <wp:extent cx="805815" cy="750716"/>
                  <wp:effectExtent l="0" t="0" r="0" b="0"/>
                  <wp:docPr id="3" name="Drawing 3" descr="351cf2e574a5b8fd60320e71ad3983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1cf2e574a5b8fd60320e71ad3983a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75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39AA2650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5F8E89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Parent Resource Room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EBF955" w14:textId="77777777" w:rsidR="001F4364" w:rsidRDefault="00000000">
            <w:pPr>
              <w:spacing w:before="120" w:after="120" w:line="336" w:lineRule="auto"/>
              <w:jc w:val="center"/>
            </w:pPr>
            <w:hyperlink r:id="rId28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https://url.gadoe.org/qv1ji</w:t>
              </w:r>
            </w:hyperlink>
            <w:hyperlink r:id="rId29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9FA5D8" w14:textId="3A954E6D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CDBEAC5" wp14:editId="2BCA7124">
                  <wp:extent cx="770356" cy="743792"/>
                  <wp:effectExtent l="0" t="0" r="0" b="0"/>
                  <wp:docPr id="2" name="Drawing 2" descr="cd2ccfcd94825254d0d1b17c754135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d2ccfcd94825254d0d1b17c754135b8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56" cy="7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08F1C2E3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8C928B" w14:textId="74357A0A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Parent to Parent of GA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Cultivating Collaboration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DEC346" w14:textId="77777777" w:rsidR="001F4364" w:rsidRDefault="00000000">
            <w:pPr>
              <w:spacing w:before="120" w:after="120" w:line="336" w:lineRule="auto"/>
              <w:jc w:val="center"/>
            </w:pPr>
            <w:hyperlink r:id="rId31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https://url.gadoe.org/saqla</w:t>
              </w:r>
            </w:hyperlink>
            <w:hyperlink r:id="rId32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1D2A6F" w14:textId="523EDC0C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063494C" wp14:editId="4BFFAC92">
                  <wp:extent cx="754478" cy="709720"/>
                  <wp:effectExtent l="0" t="0" r="0" b="0"/>
                  <wp:docPr id="5" name="Drawing 5" descr="fd63c7a01558da4d76916ed1deaa61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d63c7a01558da4d76916ed1deaa61f8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78" cy="7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688650FE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CE3AC8" w14:textId="7DC5FC84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Planting Seeds of Success Through Communication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 Tools &amp; Strategies for Building Stronger Family Relationships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B1ECF7" w14:textId="77777777" w:rsidR="001F4364" w:rsidRDefault="00000000">
            <w:pPr>
              <w:spacing w:before="120" w:after="120" w:line="336" w:lineRule="auto"/>
              <w:jc w:val="center"/>
            </w:pPr>
            <w:hyperlink r:id="rId34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https://url.gadoe.org/m0pig</w:t>
              </w:r>
            </w:hyperlink>
            <w:hyperlink r:id="rId35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08753C" w14:textId="0F4F336E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A8C2D37" wp14:editId="5EAF5817">
                  <wp:extent cx="712254" cy="718670"/>
                  <wp:effectExtent l="0" t="0" r="0" b="0"/>
                  <wp:docPr id="4" name="Drawing 4" descr="dd7a86950ed2e108036178a0df63c8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d7a86950ed2e108036178a0df63c881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54" cy="71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13DF0F74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DE0415" w14:textId="59B0A8C3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Reporting 101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 Planning, Telling, and Growing Your Family Engagement Story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4F4B01" w14:textId="77777777" w:rsidR="001F4364" w:rsidRDefault="00000000">
            <w:pPr>
              <w:spacing w:before="120" w:after="120" w:line="336" w:lineRule="auto"/>
              <w:jc w:val="center"/>
            </w:pPr>
            <w:hyperlink r:id="rId37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https://url.gadoe.org/rqb53</w:t>
              </w:r>
            </w:hyperlink>
            <w:hyperlink r:id="rId38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FD5A1A" w14:textId="77777777" w:rsidR="001F4364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7D364A4" wp14:editId="53C8ABD6">
                  <wp:extent cx="711903" cy="730971"/>
                  <wp:effectExtent l="0" t="0" r="0" b="0"/>
                  <wp:docPr id="7" name="Drawing 7" descr="ab994b71a6f39bb9b5ab940f9818da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994b71a6f39bb9b5ab940f9818da9b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03" cy="73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67123" w14:textId="77777777" w:rsidR="001F4364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17"/>
                <w:szCs w:val="17"/>
              </w:rPr>
              <w:t xml:space="preserve"> </w:t>
            </w:r>
          </w:p>
        </w:tc>
      </w:tr>
      <w:tr w:rsidR="001F4364" w14:paraId="4932E811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609068" w14:textId="53E5C3B5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lastRenderedPageBreak/>
              <w:t>Rooted for Resilience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-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GAO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90D99E" w14:textId="77777777" w:rsidR="001F4364" w:rsidRDefault="00000000">
            <w:pPr>
              <w:spacing w:before="120" w:after="120" w:line="336" w:lineRule="auto"/>
              <w:jc w:val="center"/>
            </w:pPr>
            <w:hyperlink r:id="rId40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https://url.gadoe.org/xfv8l</w:t>
              </w:r>
            </w:hyperlink>
            <w:hyperlink r:id="rId41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05EBC6" w14:textId="3462784B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4751CCA" wp14:editId="2BDE4860">
                  <wp:extent cx="720630" cy="695780"/>
                  <wp:effectExtent l="0" t="0" r="0" b="0"/>
                  <wp:docPr id="6" name="Drawing 6" descr="648fd0e3a18b094300a8368be6b3fc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48fd0e3a18b094300a8368be6b3fc01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30" cy="6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75F3EB44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DA58C" w14:textId="4A26AF6A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Rooted in Reading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Growing Robust Literacy Through Georgia's Early Literacy and Dyslexia Act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C4CFBD" w14:textId="77777777" w:rsidR="001F4364" w:rsidRDefault="00000000">
            <w:pPr>
              <w:spacing w:before="120" w:after="120" w:line="336" w:lineRule="auto"/>
              <w:jc w:val="center"/>
            </w:pPr>
            <w:hyperlink r:id="rId43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https://url.gadoe.org/myxcr</w:t>
              </w:r>
            </w:hyperlink>
            <w:hyperlink r:id="rId44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B15AC3" w14:textId="60960282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98B604C" wp14:editId="42F9F9C8">
                  <wp:extent cx="811322" cy="750472"/>
                  <wp:effectExtent l="0" t="0" r="0" b="0"/>
                  <wp:docPr id="9" name="Drawing 9" descr="48e95bb64dcb58e383bc0c73c27417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8e95bb64dcb58e383bc0c73c274179e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22" cy="75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19C1BB30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957648" w14:textId="284CC5A0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Rooted in Relationships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 Growing with Collaboration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E77541" w14:textId="77777777" w:rsidR="001F4364" w:rsidRDefault="00000000">
            <w:pPr>
              <w:spacing w:before="120" w:after="120" w:line="336" w:lineRule="auto"/>
              <w:jc w:val="center"/>
            </w:pPr>
            <w:hyperlink r:id="rId46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https://url.gadoe.org/hhdgc</w:t>
              </w:r>
            </w:hyperlink>
            <w:hyperlink r:id="rId47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118FAE" w14:textId="5A599B0C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AF05403" wp14:editId="40D3AF36">
                  <wp:extent cx="786457" cy="758862"/>
                  <wp:effectExtent l="0" t="0" r="0" b="0"/>
                  <wp:docPr id="8" name="Drawing 8" descr="eac2023b893b2a0c13dc5e85e9d641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ac2023b893b2a0c13dc5e85e9d641e6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57" cy="75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7914A323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6E406" w14:textId="77777777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RWS &amp; Pathways to Partnership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D69961" w14:textId="77777777" w:rsidR="001F4364" w:rsidRDefault="00000000">
            <w:pPr>
              <w:spacing w:before="120" w:after="120" w:line="336" w:lineRule="auto"/>
              <w:jc w:val="center"/>
            </w:pPr>
            <w:hyperlink r:id="rId49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https://url.gadoe.org/wd6pg</w:t>
              </w:r>
            </w:hyperlink>
            <w:hyperlink r:id="rId50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FD78EB" w14:textId="5A8F2348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3F58655" wp14:editId="4D2F2AF1">
                  <wp:extent cx="718146" cy="711676"/>
                  <wp:effectExtent l="0" t="0" r="0" b="0"/>
                  <wp:docPr id="10" name="Drawing 10" descr="a4fd7ab8121320e60474e273ce000d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4fd7ab8121320e60474e273ce000dc0.pn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46" cy="71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756568C6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C378C4" w14:textId="24464C8A" w:rsidR="001F4364" w:rsidRDefault="00000000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SB 123</w:t>
            </w:r>
            <w:r w:rsidR="001E2162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Partnering for Student Attendance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FCC535" w14:textId="77777777" w:rsidR="001F4364" w:rsidRDefault="00000000">
            <w:pPr>
              <w:spacing w:before="120" w:after="120" w:line="336" w:lineRule="auto"/>
              <w:jc w:val="center"/>
            </w:pPr>
            <w:hyperlink r:id="rId52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https://url.gadoe.org/jzyiu</w:t>
              </w:r>
            </w:hyperlink>
            <w:hyperlink r:id="rId53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6972C8" w14:textId="5BC41CD2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58F4501" wp14:editId="04570EF5">
                  <wp:extent cx="716328" cy="703649"/>
                  <wp:effectExtent l="0" t="0" r="0" b="0"/>
                  <wp:docPr id="12" name="Drawing 12" descr="bee53c20a997b24ddae7c9bbc6c605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ee53c20a997b24ddae7c9bbc6c605e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28" cy="7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6935007C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717960" w14:textId="3CAF0674" w:rsidR="001F4364" w:rsidRDefault="001E2162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Early Support, Lifelong Impact: What Parents Need to Know About Preschool Special Education</w:t>
            </w:r>
            <w:r w:rsidR="00000000"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4A450B" w14:textId="77777777" w:rsidR="001F4364" w:rsidRDefault="00000000">
            <w:pPr>
              <w:spacing w:before="120" w:after="120" w:line="336" w:lineRule="auto"/>
              <w:jc w:val="center"/>
            </w:pPr>
            <w:hyperlink r:id="rId55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https://url.gadoe.org/ndrsb</w:t>
              </w:r>
            </w:hyperlink>
            <w:hyperlink r:id="rId56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9685A" w14:textId="4AD7A8D0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AE58D72" wp14:editId="737009FB">
                  <wp:extent cx="763251" cy="729775"/>
                  <wp:effectExtent l="0" t="0" r="0" b="0"/>
                  <wp:docPr id="11" name="Drawing 11" descr="c45d0e2ce987f702f474880ffce4ec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45d0e2ce987f702f474880ffce4eced.p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51" cy="7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64" w14:paraId="67E5085A" w14:textId="77777777">
        <w:tblPrEx>
          <w:tblCellMar>
            <w:top w:w="0" w:type="dxa"/>
            <w:bottom w:w="0" w:type="dxa"/>
          </w:tblCellMar>
        </w:tblPrEx>
        <w:tc>
          <w:tcPr>
            <w:tcW w:w="36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60934D" w14:textId="444E9BF4" w:rsidR="001F4364" w:rsidRDefault="001E2162">
            <w:pPr>
              <w:spacing w:before="120" w:after="120" w:line="336" w:lineRule="auto"/>
            </w:pPr>
            <w:r>
              <w:rPr>
                <w:rFonts w:ascii="Helvetica LT Std" w:eastAsia="Helvetica LT Std" w:hAnsi="Helvetica LT Std" w:cs="Helvetica LT Std"/>
                <w:b/>
                <w:bCs/>
                <w:color w:val="000000"/>
                <w:sz w:val="18"/>
                <w:szCs w:val="18"/>
              </w:rPr>
              <w:t>GAA 2.0 Participation Rate and Population Characteristics</w:t>
            </w:r>
          </w:p>
        </w:tc>
        <w:tc>
          <w:tcPr>
            <w:tcW w:w="2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FFCD48" w14:textId="77777777" w:rsidR="001F4364" w:rsidRDefault="00000000">
            <w:pPr>
              <w:spacing w:before="120" w:after="120" w:line="336" w:lineRule="auto"/>
              <w:jc w:val="center"/>
            </w:pPr>
            <w:hyperlink r:id="rId58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>https://url.gadoe.org/3krbo</w:t>
              </w:r>
            </w:hyperlink>
            <w:hyperlink r:id="rId59">
              <w:r>
                <w:rPr>
                  <w:rFonts w:ascii="Helvetica LT Std" w:eastAsia="Helvetica LT Std" w:hAnsi="Helvetica LT Std" w:cs="Helvetica LT Std"/>
                  <w:color w:val="1A62FF"/>
                  <w:sz w:val="18"/>
                  <w:szCs w:val="18"/>
                  <w:u w:val="single" w:color="1A62FF"/>
                </w:rPr>
                <w:t xml:space="preserve"> </w:t>
              </w:r>
            </w:hyperlink>
          </w:p>
        </w:tc>
        <w:tc>
          <w:tcPr>
            <w:tcW w:w="30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AA0093" w14:textId="537E0DBF" w:rsidR="001F4364" w:rsidRDefault="00000000" w:rsidP="00F16C5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C3BCB89" wp14:editId="0CFC0916">
                  <wp:extent cx="804531" cy="763273"/>
                  <wp:effectExtent l="0" t="0" r="0" b="0"/>
                  <wp:docPr id="13" name="Drawing 13" descr="b40672dbe107fd2b9d8edb5c292c28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40672dbe107fd2b9d8edb5c292c2894.pn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31" cy="76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E55C3" w14:textId="77777777" w:rsidR="001F4364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17"/>
          <w:szCs w:val="17"/>
        </w:rPr>
        <w:t xml:space="preserve"> </w:t>
      </w:r>
    </w:p>
    <w:sectPr w:rsidR="001F4364">
      <w:headerReference w:type="default" r:id="rId61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C327B" w14:textId="77777777" w:rsidR="00BE2EAC" w:rsidRDefault="00BE2EAC" w:rsidP="001E2162">
      <w:pPr>
        <w:spacing w:after="0" w:line="240" w:lineRule="auto"/>
      </w:pPr>
      <w:r>
        <w:separator/>
      </w:r>
    </w:p>
  </w:endnote>
  <w:endnote w:type="continuationSeparator" w:id="0">
    <w:p w14:paraId="63CA3CA3" w14:textId="77777777" w:rsidR="00BE2EAC" w:rsidRDefault="00BE2EAC" w:rsidP="001E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7266C5D-74E4-0346-9024-CA1BF850ED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621BCF-5EFC-0A4B-8E32-9F56D843C2BD}"/>
    <w:embedBold r:id="rId3" w:fontKey="{E66DF37F-2F8F-1D4E-8558-21FC239521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3BB0130-3229-EA4C-88D6-96E835246C02}"/>
    <w:embedBold r:id="rId5" w:fontKey="{E7C6573E-F3C2-AB42-8B2F-30FC696AE391}"/>
  </w:font>
  <w:font w:name="Helvetica LT St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mo">
    <w:charset w:val="00"/>
    <w:family w:val="auto"/>
    <w:pitch w:val="default"/>
    <w:embedRegular r:id="rId8" w:fontKey="{5C5F0AB2-57AE-7A48-B90D-A6A45D4506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9E66309-B003-BC45-BEE6-AAE283D898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A35B9" w14:textId="77777777" w:rsidR="00BE2EAC" w:rsidRDefault="00BE2EAC" w:rsidP="001E2162">
      <w:pPr>
        <w:spacing w:after="0" w:line="240" w:lineRule="auto"/>
      </w:pPr>
      <w:r>
        <w:separator/>
      </w:r>
    </w:p>
  </w:footnote>
  <w:footnote w:type="continuationSeparator" w:id="0">
    <w:p w14:paraId="06098B3F" w14:textId="77777777" w:rsidR="00BE2EAC" w:rsidRDefault="00BE2EAC" w:rsidP="001E2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2A6B6" w14:textId="58596CB7" w:rsidR="002B36BA" w:rsidRDefault="002B36BA" w:rsidP="002B36BA">
    <w:pPr>
      <w:pStyle w:val="Header"/>
      <w:jc w:val="center"/>
    </w:pPr>
    <w:r>
      <w:t xml:space="preserve">     </w:t>
    </w:r>
    <w:r>
      <w:rPr>
        <w:noProof/>
      </w:rPr>
      <w:drawing>
        <wp:inline distT="0" distB="0" distL="0" distR="0" wp14:anchorId="448C72C5" wp14:editId="04C8D0BC">
          <wp:extent cx="2149360" cy="593443"/>
          <wp:effectExtent l="0" t="0" r="0" b="0"/>
          <wp:docPr id="1809922954" name="Picture 1" descr="A group of people holding han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922954" name="Picture 1" descr="A group of people holding han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372" cy="634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364"/>
    <w:rsid w:val="00054A9D"/>
    <w:rsid w:val="001E2162"/>
    <w:rsid w:val="001F4364"/>
    <w:rsid w:val="002B36BA"/>
    <w:rsid w:val="00596F31"/>
    <w:rsid w:val="00BE2EAC"/>
    <w:rsid w:val="00F1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818832"/>
  <w15:docId w15:val="{24E6A7D4-498A-6B4A-A5BD-DF373D45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gcmg">
    <w:name w:val="a_gcmg"/>
    <w:basedOn w:val="DefaultParagraphFont"/>
    <w:rsid w:val="001E2162"/>
  </w:style>
  <w:style w:type="paragraph" w:styleId="Header">
    <w:name w:val="header"/>
    <w:basedOn w:val="Normal"/>
    <w:link w:val="HeaderChar"/>
    <w:uiPriority w:val="99"/>
    <w:unhideWhenUsed/>
    <w:rsid w:val="001E2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162"/>
  </w:style>
  <w:style w:type="paragraph" w:styleId="Footer">
    <w:name w:val="footer"/>
    <w:basedOn w:val="Normal"/>
    <w:link w:val="FooterChar"/>
    <w:uiPriority w:val="99"/>
    <w:unhideWhenUsed/>
    <w:rsid w:val="001E2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url.gadoe.org/zqqha" TargetMode="External"/><Relationship Id="rId26" Type="http://schemas.openxmlformats.org/officeDocument/2006/relationships/hyperlink" Target="https://url.gadoe.org/w0peu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8.png"/><Relationship Id="rId34" Type="http://schemas.openxmlformats.org/officeDocument/2006/relationships/hyperlink" Target="https://url.gadoe.org/m0pig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url.gadoe.org/w0peu" TargetMode="External"/><Relationship Id="rId50" Type="http://schemas.openxmlformats.org/officeDocument/2006/relationships/hyperlink" Target="https://url.gadoe.org/w0peu" TargetMode="External"/><Relationship Id="rId55" Type="http://schemas.openxmlformats.org/officeDocument/2006/relationships/hyperlink" Target="https://url.gadoe.org/ndrsb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url.gadoe.org/elicg" TargetMode="External"/><Relationship Id="rId29" Type="http://schemas.openxmlformats.org/officeDocument/2006/relationships/hyperlink" Target="https://url.gadoe.org/w0pe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url.gadoe.org/00joc" TargetMode="External"/><Relationship Id="rId32" Type="http://schemas.openxmlformats.org/officeDocument/2006/relationships/hyperlink" Target="https://url.gadoe.org/w0peu" TargetMode="External"/><Relationship Id="rId37" Type="http://schemas.openxmlformats.org/officeDocument/2006/relationships/hyperlink" Target="https://url.gadoe.org/rqb53" TargetMode="External"/><Relationship Id="rId40" Type="http://schemas.openxmlformats.org/officeDocument/2006/relationships/hyperlink" Target="https://url.gadoe.org/xfv8l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url.gadoe.org/w0peu" TargetMode="External"/><Relationship Id="rId58" Type="http://schemas.openxmlformats.org/officeDocument/2006/relationships/hyperlink" Target="https://url.gadoe.org/3krbo" TargetMode="Externa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hyperlink" Target="https://url.gadoe.org/7ppn0" TargetMode="External"/><Relationship Id="rId22" Type="http://schemas.openxmlformats.org/officeDocument/2006/relationships/hyperlink" Target="https://url.gadoe.org/jy871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url.gadoe.org/w0peu" TargetMode="External"/><Relationship Id="rId43" Type="http://schemas.openxmlformats.org/officeDocument/2006/relationships/hyperlink" Target="https://url.gadoe.org/myxcr" TargetMode="External"/><Relationship Id="rId48" Type="http://schemas.openxmlformats.org/officeDocument/2006/relationships/image" Target="media/image18.png"/><Relationship Id="rId56" Type="http://schemas.openxmlformats.org/officeDocument/2006/relationships/hyperlink" Target="https://url.gadoe.org/w0peu" TargetMode="External"/><Relationship Id="rId8" Type="http://schemas.openxmlformats.org/officeDocument/2006/relationships/hyperlink" Target="https://url.gadoe.org/fk5yr" TargetMode="External"/><Relationship Id="rId51" Type="http://schemas.openxmlformats.org/officeDocument/2006/relationships/image" Target="media/image19.png"/><Relationship Id="rId3" Type="http://schemas.openxmlformats.org/officeDocument/2006/relationships/webSettings" Target="webSettings.xml"/><Relationship Id="rId12" Type="http://schemas.openxmlformats.org/officeDocument/2006/relationships/hyperlink" Target="https://url.gadoe.org/gr7b6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s://url.gadoe.org/w0peu" TargetMode="External"/><Relationship Id="rId46" Type="http://schemas.openxmlformats.org/officeDocument/2006/relationships/hyperlink" Target="https://url.gadoe.org/hhdgc" TargetMode="External"/><Relationship Id="rId59" Type="http://schemas.openxmlformats.org/officeDocument/2006/relationships/hyperlink" Target="https://url.gadoe.org/w0peu" TargetMode="External"/><Relationship Id="rId20" Type="http://schemas.openxmlformats.org/officeDocument/2006/relationships/hyperlink" Target="https://url.gadoe.org/4csr3" TargetMode="External"/><Relationship Id="rId41" Type="http://schemas.openxmlformats.org/officeDocument/2006/relationships/hyperlink" Target="https://url.gadoe.org/w0peu" TargetMode="External"/><Relationship Id="rId54" Type="http://schemas.openxmlformats.org/officeDocument/2006/relationships/image" Target="media/image2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rl.gadoe.org/df49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url.gadoe.org/qv1ji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url.gadoe.org/wd6pg" TargetMode="External"/><Relationship Id="rId57" Type="http://schemas.openxmlformats.org/officeDocument/2006/relationships/image" Target="media/image21.png"/><Relationship Id="rId10" Type="http://schemas.openxmlformats.org/officeDocument/2006/relationships/hyperlink" Target="https://url.gadoe.org/v08yu" TargetMode="External"/><Relationship Id="rId31" Type="http://schemas.openxmlformats.org/officeDocument/2006/relationships/hyperlink" Target="https://url.gadoe.org/saqla" TargetMode="External"/><Relationship Id="rId44" Type="http://schemas.openxmlformats.org/officeDocument/2006/relationships/hyperlink" Target="https://url.gadoe.org/w0peu" TargetMode="External"/><Relationship Id="rId52" Type="http://schemas.openxmlformats.org/officeDocument/2006/relationships/hyperlink" Target="https://url.gadoe.org/jzyiu" TargetMode="External"/><Relationship Id="rId60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Tyra Mills</cp:lastModifiedBy>
  <cp:revision>2</cp:revision>
  <dcterms:created xsi:type="dcterms:W3CDTF">2025-09-25T16:18:00Z</dcterms:created>
  <dcterms:modified xsi:type="dcterms:W3CDTF">2025-09-25T16:18:00Z</dcterms:modified>
</cp:coreProperties>
</file>